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D6" w:rsidRPr="008331D2" w:rsidRDefault="008957D6" w:rsidP="00EC3B4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i/>
          <w:kern w:val="36"/>
          <w:sz w:val="40"/>
          <w:szCs w:val="40"/>
          <w:lang w:eastAsia="ru-RU"/>
        </w:rPr>
      </w:pPr>
      <w:r w:rsidRPr="008331D2">
        <w:rPr>
          <w:rFonts w:ascii="Times New Roman" w:hAnsi="Times New Roman"/>
          <w:b/>
          <w:bCs/>
          <w:i/>
          <w:kern w:val="36"/>
          <w:sz w:val="40"/>
          <w:szCs w:val="40"/>
          <w:lang w:eastAsia="ru-RU"/>
        </w:rPr>
        <w:t>Консультация для родителей.</w:t>
      </w:r>
    </w:p>
    <w:p w:rsidR="008957D6" w:rsidRDefault="008957D6" w:rsidP="00EC3B4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П</w:t>
      </w:r>
      <w:r w:rsidRPr="00EC3B49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рименения пальчиковы</w:t>
      </w:r>
      <w:r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х игр как средства развития речи.</w:t>
      </w:r>
    </w:p>
    <w:p w:rsidR="008957D6" w:rsidRPr="008331D2" w:rsidRDefault="008957D6" w:rsidP="008331D2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Cs/>
          <w:kern w:val="36"/>
          <w:sz w:val="44"/>
          <w:szCs w:val="44"/>
          <w:lang w:eastAsia="ru-RU"/>
        </w:rPr>
      </w:pPr>
      <w:r w:rsidRPr="008331D2">
        <w:rPr>
          <w:rFonts w:ascii="Times New Roman" w:hAnsi="Times New Roman"/>
          <w:bCs/>
          <w:kern w:val="36"/>
          <w:sz w:val="44"/>
          <w:szCs w:val="44"/>
          <w:lang w:eastAsia="ru-RU"/>
        </w:rPr>
        <w:t xml:space="preserve">Воспитатель </w:t>
      </w:r>
      <w:proofErr w:type="gramStart"/>
      <w:r w:rsidRPr="008331D2">
        <w:rPr>
          <w:rFonts w:ascii="Times New Roman" w:hAnsi="Times New Roman"/>
          <w:bCs/>
          <w:kern w:val="36"/>
          <w:sz w:val="44"/>
          <w:szCs w:val="44"/>
          <w:lang w:eastAsia="ru-RU"/>
        </w:rPr>
        <w:t>:</w:t>
      </w:r>
      <w:proofErr w:type="spellStart"/>
      <w:r w:rsidRPr="008331D2">
        <w:rPr>
          <w:rFonts w:ascii="Times New Roman" w:hAnsi="Times New Roman"/>
          <w:bCs/>
          <w:kern w:val="36"/>
          <w:sz w:val="44"/>
          <w:szCs w:val="44"/>
          <w:lang w:eastAsia="ru-RU"/>
        </w:rPr>
        <w:t>Ч</w:t>
      </w:r>
      <w:proofErr w:type="gramEnd"/>
      <w:r w:rsidRPr="008331D2">
        <w:rPr>
          <w:rFonts w:ascii="Times New Roman" w:hAnsi="Times New Roman"/>
          <w:bCs/>
          <w:kern w:val="36"/>
          <w:sz w:val="44"/>
          <w:szCs w:val="44"/>
          <w:lang w:eastAsia="ru-RU"/>
        </w:rPr>
        <w:t>ернопупова</w:t>
      </w:r>
      <w:proofErr w:type="spellEnd"/>
      <w:r w:rsidRPr="008331D2">
        <w:rPr>
          <w:rFonts w:ascii="Times New Roman" w:hAnsi="Times New Roman"/>
          <w:bCs/>
          <w:kern w:val="36"/>
          <w:sz w:val="44"/>
          <w:szCs w:val="44"/>
          <w:lang w:eastAsia="ru-RU"/>
        </w:rPr>
        <w:t xml:space="preserve">  И.А.</w:t>
      </w:r>
    </w:p>
    <w:p w:rsidR="008957D6" w:rsidRPr="00A72D11" w:rsidRDefault="008957D6" w:rsidP="00A72D1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A72D11">
        <w:rPr>
          <w:rFonts w:ascii="Times New Roman" w:hAnsi="Times New Roman"/>
          <w:sz w:val="28"/>
          <w:szCs w:val="28"/>
          <w:lang w:eastAsia="ru-RU"/>
        </w:rPr>
        <w:br/>
      </w:r>
      <w:r w:rsidRPr="00A72D11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 w:rsidRPr="00A72D11">
        <w:rPr>
          <w:rFonts w:ascii="Times New Roman" w:hAnsi="Times New Roman"/>
          <w:sz w:val="28"/>
          <w:szCs w:val="28"/>
          <w:lang w:eastAsia="ru-RU"/>
        </w:rPr>
        <w:t> Оказание консультативно-профилактической помощи родителям, повышение педагогической компетентности родителей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</w:r>
      <w:r w:rsidRPr="00A72D11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- Расширение представлений родителей о значении и возможности применения пальчиковых игр как средства развития речи детей третьего года жизни;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- Расширение теоретических представлений о методах организации работы при проведении пальчиковых игр;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- Формирование практических навыков применения пальчиковых игр.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</w:r>
      <w:r w:rsidRPr="00A72D11">
        <w:rPr>
          <w:rFonts w:ascii="Times New Roman" w:hAnsi="Times New Roman"/>
          <w:b/>
          <w:bCs/>
          <w:sz w:val="28"/>
          <w:szCs w:val="28"/>
          <w:lang w:eastAsia="ru-RU"/>
        </w:rPr>
        <w:t>Предварительная работа.</w:t>
      </w:r>
      <w:r w:rsidRPr="00A72D11">
        <w:rPr>
          <w:rFonts w:ascii="Times New Roman" w:hAnsi="Times New Roman"/>
          <w:sz w:val="28"/>
          <w:szCs w:val="28"/>
          <w:lang w:eastAsia="ru-RU"/>
        </w:rPr>
        <w:t> Наблюдение за развитием моторных способностей ребенка; беседы с медицинской сестрой, педагогом-психологом, физкультурным руководителем; анкетирование родителей девочки.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Оборудование: презентация «Влияние пальчиковых игр на развитие речи», массажные мячики, массажный коврик из пуговиц, памятка «Проведение пальчиковых игр: принципы работы»</w:t>
      </w:r>
    </w:p>
    <w:p w:rsidR="008957D6" w:rsidRPr="00A72D11" w:rsidRDefault="008957D6" w:rsidP="00EC3B4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2D11">
        <w:rPr>
          <w:rFonts w:ascii="Times New Roman" w:hAnsi="Times New Roman"/>
          <w:b/>
          <w:bCs/>
          <w:sz w:val="28"/>
          <w:szCs w:val="28"/>
          <w:lang w:eastAsia="ru-RU"/>
        </w:rPr>
        <w:t>Содержание консультации:</w:t>
      </w:r>
    </w:p>
    <w:p w:rsidR="008957D6" w:rsidRPr="00A72D11" w:rsidRDefault="008957D6" w:rsidP="00EC3B4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2D11">
        <w:rPr>
          <w:rFonts w:ascii="Times New Roman" w:hAnsi="Times New Roman"/>
          <w:sz w:val="28"/>
          <w:szCs w:val="28"/>
          <w:lang w:eastAsia="ru-RU"/>
        </w:rPr>
        <w:t>Несмотря на то, что в детский сад ходит  уже почти год, ребенок испытывает некоторые затруднения при выражении своих мыслей, также есть проблемы в развитии моторных способностей, которые несколько отстают от нормального графика, соответствующего этому периоду жизни. Мне бы хотелось разобраться с этой проблемой. Возможно, имеется взаимосвязь этих двух факторов?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 Развитие речи ребенка является одной из базовых и, одновременно, одной из самых сложных задач, которую необходимо решить в дошкольном возрасте. Не меньшее беспокойство вызывает у родителей и несвоевременное развитие некоторых физических навыков, моторных способностей. Многочисленные исследования показали, что существует прямая взаимосвязь между уровнем развития моторных способностей и формированием речи ребенка, поэтому важно обеспечить развитие мелкой моторики. Одним из основных способов организации указанной деятельности является проведение пальчиковых игр.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 xml:space="preserve">Пальчиковые игры представляют собой особый вид игры, в который включены руки ребенка, такие игры носят развивающий характер. Это </w:t>
      </w:r>
      <w:r w:rsidRPr="00A72D1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веселые упражнения для пальчиков и ручек, инсценировка с их помощью каких-либо стихотворений, историй, сказок. Поскольку обследования ребенка психологом и медицинской сестрой не показали существенных отклонений в развитии, то мы рекомендуем Вам обеспечить применение в семейном досуге именно пальчиковых игр, которые будут стимулировать </w:t>
      </w:r>
      <w:proofErr w:type="gramStart"/>
      <w:r w:rsidRPr="00A72D11">
        <w:rPr>
          <w:rFonts w:ascii="Times New Roman" w:hAnsi="Times New Roman"/>
          <w:sz w:val="28"/>
          <w:szCs w:val="28"/>
          <w:lang w:eastAsia="ru-RU"/>
        </w:rPr>
        <w:t>развитие</w:t>
      </w:r>
      <w:proofErr w:type="gramEnd"/>
      <w:r w:rsidRPr="00A72D11">
        <w:rPr>
          <w:rFonts w:ascii="Times New Roman" w:hAnsi="Times New Roman"/>
          <w:sz w:val="28"/>
          <w:szCs w:val="28"/>
          <w:lang w:eastAsia="ru-RU"/>
        </w:rPr>
        <w:t xml:space="preserve"> как мелкой моторики, так и способствовать развитию речи Вашего ребенка.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А какие основные правила проведения данного вида игр существуют?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 Результативность таких игр определяется качеством, техникой их проведения. Необходимо помнить о соблюдении фундаментальных принципов: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• Принцип доступности и учета возрастных и индивидуальных возможностей психики ребенка.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• Принцип наглядности.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• Принцип сознательности и познавательной активности (когда дети являются субъектами деятельности).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• Принцип рационального сочетания коллективных и индивидуальных форм и способов коррекционно-развивающей работы.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 xml:space="preserve">• Принцип постепенного усложнения (от простого к </w:t>
      </w:r>
      <w:proofErr w:type="gramStart"/>
      <w:r w:rsidRPr="00A72D11">
        <w:rPr>
          <w:rFonts w:ascii="Times New Roman" w:hAnsi="Times New Roman"/>
          <w:sz w:val="28"/>
          <w:szCs w:val="28"/>
          <w:lang w:eastAsia="ru-RU"/>
        </w:rPr>
        <w:t>сложному</w:t>
      </w:r>
      <w:proofErr w:type="gramEnd"/>
      <w:r w:rsidRPr="00A72D11">
        <w:rPr>
          <w:rFonts w:ascii="Times New Roman" w:hAnsi="Times New Roman"/>
          <w:sz w:val="28"/>
          <w:szCs w:val="28"/>
          <w:lang w:eastAsia="ru-RU"/>
        </w:rPr>
        <w:t xml:space="preserve">) и </w:t>
      </w:r>
      <w:proofErr w:type="spellStart"/>
      <w:r w:rsidRPr="00A72D11">
        <w:rPr>
          <w:rFonts w:ascii="Times New Roman" w:hAnsi="Times New Roman"/>
          <w:sz w:val="28"/>
          <w:szCs w:val="28"/>
          <w:lang w:eastAsia="ru-RU"/>
        </w:rPr>
        <w:t>поэтапности</w:t>
      </w:r>
      <w:proofErr w:type="spellEnd"/>
      <w:r w:rsidRPr="00A72D11">
        <w:rPr>
          <w:rFonts w:ascii="Times New Roman" w:hAnsi="Times New Roman"/>
          <w:sz w:val="28"/>
          <w:szCs w:val="28"/>
          <w:lang w:eastAsia="ru-RU"/>
        </w:rPr>
        <w:t xml:space="preserve"> выполнения игр.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• Принцип систематичности (ежедневно) и целенаправленной активизации потребности детей в освоении новых моторных актов.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• Принцип прочности закрепления достигнутого в памяти детей на основе позитивного отношения и интереса к пальчиковым играм.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Кроме того, необходимо выделить некоторые специфические принципы: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• Принцип стимуляции познавательной, исследовательской деятельности, активности ребенка.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• Принцип творческой направленности педагогического процесса.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• Принцип свободы и самостоятельности деятельности.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• Принцип обучения и творчества, означающий целенаправленное усвоение ребенком знаний, умений и навыков и использование их для решения творческих задач. 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Важно и то, что работа по развитию речи посредством проведения пальчиковых игр должна носить системный характер! А какие виды игр Вы бы рекомендовали на данном этапе?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Исходя из перечисленных принципов и опираясь на данные диагностики речевого развития и развития мелкой моторики Вашего ребенка, могу предложить следующий комплекс несложных игр, которые обеспечат эффективное развитие способностей и будут способствовать организации радостного общения Вам и Вашего малыша: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Тук-тук-тук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- Тук-тук-тук.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(Три удара кулаками друг о друга)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- Да-да-да.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(Три хлопка в ладоши)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- Можно к вам?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(Три удара кулаками друг о друга)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- Рад всегда! </w:t>
      </w:r>
      <w:proofErr w:type="gramStart"/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(Три хлопка в ладоши)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Раз, два, три, четыре, пять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Раз, два, три, четыре, пять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(Сжимать и разжимать пальцы)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Вышли пальцы погулять.</w:t>
      </w:r>
      <w:proofErr w:type="gramEnd"/>
      <w:r w:rsidRPr="00A72D11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(Делать фонарики)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Раз, два, три, четыре, пять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(Сжимать и разжимать пальцы)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В домик спрятались опять.</w:t>
      </w:r>
      <w:proofErr w:type="gramEnd"/>
      <w:r w:rsidRPr="00A72D11">
        <w:rPr>
          <w:rFonts w:ascii="Times New Roman" w:hAnsi="Times New Roman"/>
          <w:sz w:val="28"/>
          <w:szCs w:val="28"/>
          <w:lang w:eastAsia="ru-RU"/>
        </w:rPr>
        <w:t>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(Сжать руки в кулак и спрятать за спину)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Кулачок</w:t>
      </w:r>
      <w:proofErr w:type="gramStart"/>
      <w:r w:rsidRPr="00A72D11">
        <w:rPr>
          <w:rFonts w:ascii="Times New Roman" w:hAnsi="Times New Roman"/>
          <w:sz w:val="28"/>
          <w:szCs w:val="28"/>
          <w:lang w:eastAsia="ru-RU"/>
        </w:rPr>
        <w:br/>
        <w:t>К</w:t>
      </w:r>
      <w:proofErr w:type="gramEnd"/>
      <w:r w:rsidRPr="00A72D11">
        <w:rPr>
          <w:rFonts w:ascii="Times New Roman" w:hAnsi="Times New Roman"/>
          <w:sz w:val="28"/>
          <w:szCs w:val="28"/>
          <w:lang w:eastAsia="ru-RU"/>
        </w:rPr>
        <w:t>ак сожму я кулачок,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(Сжимаем руки в кулачки)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Да поставлю на бочок.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(Ставим кулачки большими пальцами вверх)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Разожму ладошку,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(Распрямляем кисть)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Положу на ножку.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(Кладем руку на колено ладонью вверх)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Этот пальчик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Этот пальчик хочет спать,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(Поочередно сгибать пальцы, начиная с мизинца)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 xml:space="preserve">Этот пальчик </w:t>
      </w:r>
      <w:proofErr w:type="gramStart"/>
      <w:r w:rsidRPr="00A72D11">
        <w:rPr>
          <w:rFonts w:ascii="Times New Roman" w:hAnsi="Times New Roman"/>
          <w:sz w:val="28"/>
          <w:szCs w:val="28"/>
          <w:lang w:eastAsia="ru-RU"/>
        </w:rPr>
        <w:t>–п</w:t>
      </w:r>
      <w:proofErr w:type="gramEnd"/>
      <w:r w:rsidRPr="00A72D11">
        <w:rPr>
          <w:rFonts w:ascii="Times New Roman" w:hAnsi="Times New Roman"/>
          <w:sz w:val="28"/>
          <w:szCs w:val="28"/>
          <w:lang w:eastAsia="ru-RU"/>
        </w:rPr>
        <w:t>рыг в кровать,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Этот пальчик прикорнул,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Этот пальчик уж заснул.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Тише, тише не шуми,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Братиков не разбуди!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(Большим пальцем грозят)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Встали пальчики. Ура!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В детский сад идти пора!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(Сжимать и разжимать пальцы)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Снег</w:t>
      </w:r>
      <w:proofErr w:type="gramStart"/>
      <w:r w:rsidRPr="00A72D11">
        <w:rPr>
          <w:rFonts w:ascii="Times New Roman" w:hAnsi="Times New Roman"/>
          <w:sz w:val="28"/>
          <w:szCs w:val="28"/>
          <w:lang w:eastAsia="ru-RU"/>
        </w:rPr>
        <w:br/>
        <w:t>К</w:t>
      </w:r>
      <w:proofErr w:type="gramEnd"/>
      <w:r w:rsidRPr="00A72D11">
        <w:rPr>
          <w:rFonts w:ascii="Times New Roman" w:hAnsi="Times New Roman"/>
          <w:sz w:val="28"/>
          <w:szCs w:val="28"/>
          <w:lang w:eastAsia="ru-RU"/>
        </w:rPr>
        <w:t>ак на горке снег, снег,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(Показывать руками «горку»)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Снег, снег, снег, снег. </w:t>
      </w:r>
      <w:proofErr w:type="gramStart"/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(Двигать руками, перебирая пальцами)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И под горкой снег, снег,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(Показывать руками «под горкой»)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Снег, снег, снег, снег.</w:t>
      </w:r>
      <w:proofErr w:type="gramEnd"/>
      <w:r w:rsidRPr="00A72D11">
        <w:rPr>
          <w:rFonts w:ascii="Times New Roman" w:hAnsi="Times New Roman"/>
          <w:sz w:val="28"/>
          <w:szCs w:val="28"/>
          <w:lang w:eastAsia="ru-RU"/>
        </w:rPr>
        <w:t>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(Двигать руками, перебирая пальцами)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А под снегом спит медведь.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(Сначала ладошки под щечку, а потом изобразить ушки медведя)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Тише, тише, не шуметь! </w:t>
      </w:r>
      <w:r w:rsidRPr="00A72D11">
        <w:rPr>
          <w:rFonts w:ascii="Times New Roman" w:hAnsi="Times New Roman"/>
          <w:i/>
          <w:iCs/>
          <w:sz w:val="28"/>
          <w:szCs w:val="28"/>
          <w:lang w:eastAsia="ru-RU"/>
        </w:rPr>
        <w:t>(Пальчик ко рту, грозить пальчиком)</w:t>
      </w:r>
      <w:r w:rsidRPr="00A72D11">
        <w:rPr>
          <w:rFonts w:ascii="Times New Roman" w:hAnsi="Times New Roman"/>
          <w:sz w:val="28"/>
          <w:szCs w:val="28"/>
          <w:lang w:eastAsia="ru-RU"/>
        </w:rPr>
        <w:br/>
        <w:t>Постепенно этот комплекс можно расширить и дополнить. Пальчиковые игры сами по себе дарят нашим детям здоровье, так как при их проведении происходит воздействие на кожные покровы кистей рук, где находится множество точек, связанных с теми или иными органами. Важно обеспечить поэтапное освоение ребенком основных упражнений. И помните, что только системная работа может способствовать скорейшему достижению желаемого результата. Здоровья Вам и Вашему ребенку!</w:t>
      </w:r>
    </w:p>
    <w:p w:rsidR="008957D6" w:rsidRPr="00A72D11" w:rsidRDefault="008957D6">
      <w:pPr>
        <w:rPr>
          <w:sz w:val="28"/>
          <w:szCs w:val="28"/>
        </w:rPr>
      </w:pPr>
    </w:p>
    <w:sectPr w:rsidR="008957D6" w:rsidRPr="00A72D11" w:rsidSect="00BA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B49"/>
    <w:rsid w:val="003F611C"/>
    <w:rsid w:val="00682503"/>
    <w:rsid w:val="008331D2"/>
    <w:rsid w:val="008957D6"/>
    <w:rsid w:val="00A72D11"/>
    <w:rsid w:val="00BA7128"/>
    <w:rsid w:val="00C54748"/>
    <w:rsid w:val="00E43BA0"/>
    <w:rsid w:val="00E96AC0"/>
    <w:rsid w:val="00EC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2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EC3B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3B4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EC3B4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EC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EC3B49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EC3B4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9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9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9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9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09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9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09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09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770</Words>
  <Characters>5198</Characters>
  <Application>Microsoft Office Word</Application>
  <DocSecurity>0</DocSecurity>
  <Lines>43</Lines>
  <Paragraphs>11</Paragraphs>
  <ScaleCrop>false</ScaleCrop>
  <Company>SPecialiST RePack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Валентина</cp:lastModifiedBy>
  <cp:revision>4</cp:revision>
  <dcterms:created xsi:type="dcterms:W3CDTF">2004-12-31T20:15:00Z</dcterms:created>
  <dcterms:modified xsi:type="dcterms:W3CDTF">2019-03-22T10:57:00Z</dcterms:modified>
</cp:coreProperties>
</file>