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38" w:rsidRDefault="00496838" w:rsidP="00496838">
      <w:pPr>
        <w:pStyle w:val="c1"/>
        <w:shd w:val="clear" w:color="auto" w:fill="FFFFFF"/>
        <w:spacing w:before="0" w:beforeAutospacing="0" w:after="0" w:afterAutospacing="0"/>
        <w:jc w:val="both"/>
        <w:rPr>
          <w:rStyle w:val="c2"/>
          <w:color w:val="000000"/>
          <w:sz w:val="28"/>
          <w:szCs w:val="28"/>
        </w:rPr>
      </w:pPr>
    </w:p>
    <w:p w:rsidR="00496838" w:rsidRPr="00E13C49" w:rsidRDefault="00496838" w:rsidP="00496838">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13C49">
        <w:rPr>
          <w:rFonts w:ascii="Times New Roman" w:hAnsi="Times New Roman" w:cs="Times New Roman"/>
          <w:b/>
          <w:sz w:val="28"/>
          <w:szCs w:val="28"/>
        </w:rPr>
        <w:t>Муниципальное бюджетное дошкольное образовательное учреждение</w:t>
      </w:r>
    </w:p>
    <w:p w:rsidR="00496838" w:rsidRPr="00E13C49" w:rsidRDefault="00496838" w:rsidP="00496838">
      <w:pPr>
        <w:contextualSpacing/>
        <w:jc w:val="center"/>
        <w:rPr>
          <w:rFonts w:ascii="Times New Roman" w:hAnsi="Times New Roman" w:cs="Times New Roman"/>
          <w:b/>
          <w:sz w:val="28"/>
          <w:szCs w:val="28"/>
        </w:rPr>
      </w:pPr>
      <w:r w:rsidRPr="00E13C49">
        <w:rPr>
          <w:rFonts w:ascii="Times New Roman" w:hAnsi="Times New Roman" w:cs="Times New Roman"/>
          <w:b/>
          <w:sz w:val="28"/>
          <w:szCs w:val="28"/>
        </w:rPr>
        <w:t xml:space="preserve"> «Детский сад общеразвивающего вида №11 «Солнышко»</w:t>
      </w:r>
    </w:p>
    <w:p w:rsidR="00496838" w:rsidRPr="00E13C49" w:rsidRDefault="00496838" w:rsidP="00496838">
      <w:pPr>
        <w:contextualSpacing/>
        <w:jc w:val="center"/>
        <w:rPr>
          <w:rFonts w:ascii="Times New Roman" w:hAnsi="Times New Roman" w:cs="Times New Roman"/>
          <w:b/>
          <w:sz w:val="28"/>
          <w:szCs w:val="28"/>
        </w:rPr>
      </w:pPr>
      <w:r w:rsidRPr="00E13C49">
        <w:rPr>
          <w:rFonts w:ascii="Times New Roman" w:hAnsi="Times New Roman" w:cs="Times New Roman"/>
          <w:b/>
          <w:sz w:val="28"/>
          <w:szCs w:val="28"/>
        </w:rPr>
        <w:t>с. Белое, Красногвардейский район, Республика Адыгея</w:t>
      </w:r>
    </w:p>
    <w:p w:rsidR="00496838" w:rsidRPr="00E13C49" w:rsidRDefault="00496838" w:rsidP="00496838">
      <w:pPr>
        <w:jc w:val="center"/>
        <w:rPr>
          <w:rFonts w:ascii="Times New Roman" w:hAnsi="Times New Roman" w:cs="Times New Roman"/>
          <w:b/>
          <w:i/>
          <w:sz w:val="28"/>
          <w:szCs w:val="28"/>
        </w:rPr>
      </w:pPr>
    </w:p>
    <w:p w:rsidR="00496838" w:rsidRPr="00E13C49" w:rsidRDefault="00496838" w:rsidP="00496838">
      <w:pPr>
        <w:jc w:val="center"/>
        <w:rPr>
          <w:rFonts w:ascii="Times New Roman" w:hAnsi="Times New Roman" w:cs="Times New Roman"/>
          <w:b/>
          <w:i/>
          <w:sz w:val="28"/>
          <w:szCs w:val="28"/>
        </w:rPr>
      </w:pPr>
    </w:p>
    <w:p w:rsidR="00496838" w:rsidRPr="00E13C49" w:rsidRDefault="00496838" w:rsidP="00496838">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13C49">
        <w:rPr>
          <w:rFonts w:ascii="Times New Roman" w:eastAsia="Times New Roman" w:hAnsi="Times New Roman" w:cs="Times New Roman"/>
          <w:b/>
          <w:color w:val="000000"/>
          <w:sz w:val="28"/>
          <w:szCs w:val="28"/>
          <w:lang w:eastAsia="ru-RU"/>
        </w:rPr>
        <w:t>Консультация для родителей</w:t>
      </w:r>
    </w:p>
    <w:p w:rsidR="00496838" w:rsidRPr="00E13C49" w:rsidRDefault="00496838" w:rsidP="00496838">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13C49">
        <w:rPr>
          <w:rFonts w:ascii="Times New Roman" w:eastAsia="Times New Roman" w:hAnsi="Times New Roman" w:cs="Times New Roman"/>
          <w:b/>
          <w:color w:val="000000"/>
          <w:sz w:val="28"/>
          <w:szCs w:val="28"/>
          <w:lang w:eastAsia="ru-RU"/>
        </w:rPr>
        <w:t>по теме:</w:t>
      </w:r>
    </w:p>
    <w:p w:rsidR="00496838" w:rsidRPr="00E13C49" w:rsidRDefault="00496838" w:rsidP="00496838">
      <w:pPr>
        <w:pStyle w:val="a3"/>
        <w:shd w:val="clear" w:color="auto" w:fill="FFFFFF"/>
        <w:spacing w:after="0" w:afterAutospacing="0"/>
        <w:contextualSpacing/>
        <w:jc w:val="center"/>
        <w:rPr>
          <w:b/>
          <w:bCs/>
          <w:sz w:val="52"/>
          <w:szCs w:val="52"/>
        </w:rPr>
      </w:pPr>
      <w:r>
        <w:rPr>
          <w:b/>
          <w:bCs/>
          <w:sz w:val="52"/>
          <w:szCs w:val="52"/>
        </w:rPr>
        <w:t>«</w:t>
      </w:r>
      <w:r>
        <w:rPr>
          <w:b/>
          <w:bCs/>
          <w:sz w:val="52"/>
          <w:szCs w:val="52"/>
        </w:rPr>
        <w:t>Как развивать речь детей раннего возраста</w:t>
      </w:r>
      <w:r>
        <w:rPr>
          <w:b/>
          <w:bCs/>
          <w:sz w:val="52"/>
          <w:szCs w:val="52"/>
        </w:rPr>
        <w:t>»</w:t>
      </w:r>
    </w:p>
    <w:p w:rsidR="00496838" w:rsidRPr="00E13C49" w:rsidRDefault="00496838" w:rsidP="00496838">
      <w:pPr>
        <w:jc w:val="center"/>
        <w:rPr>
          <w:rFonts w:ascii="Times New Roman" w:hAnsi="Times New Roman" w:cs="Times New Roman"/>
          <w:b/>
          <w:i/>
          <w:sz w:val="52"/>
          <w:szCs w:val="52"/>
        </w:rPr>
      </w:pPr>
    </w:p>
    <w:p w:rsidR="00496838" w:rsidRPr="00D815AA" w:rsidRDefault="00496838" w:rsidP="00496838">
      <w:pPr>
        <w:shd w:val="clear" w:color="auto" w:fill="FFFFFF"/>
        <w:spacing w:after="0" w:line="360" w:lineRule="auto"/>
        <w:jc w:val="center"/>
        <w:rPr>
          <w:rFonts w:ascii="Times New Roman" w:eastAsia="Times New Roman" w:hAnsi="Times New Roman" w:cs="Times New Roman"/>
          <w:color w:val="111111"/>
          <w:sz w:val="48"/>
          <w:szCs w:val="48"/>
          <w:lang w:eastAsia="ru-RU"/>
        </w:rPr>
      </w:pPr>
      <w:r w:rsidRPr="00D815AA">
        <w:rPr>
          <w:rFonts w:ascii="Times New Roman" w:eastAsia="Times New Roman" w:hAnsi="Times New Roman" w:cs="Times New Roman"/>
          <w:color w:val="111111"/>
          <w:sz w:val="48"/>
          <w:szCs w:val="48"/>
          <w:lang w:eastAsia="ru-RU"/>
        </w:rPr>
        <w:t>(группа раннего возраста)</w:t>
      </w: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496838" w:rsidRPr="00E13C49" w:rsidRDefault="00496838" w:rsidP="00496838">
      <w:pPr>
        <w:shd w:val="clear" w:color="auto" w:fill="FFFFFF"/>
        <w:spacing w:after="0" w:line="360" w:lineRule="auto"/>
        <w:jc w:val="right"/>
        <w:rPr>
          <w:rFonts w:ascii="Times New Roman" w:eastAsia="Times New Roman" w:hAnsi="Times New Roman" w:cs="Times New Roman"/>
          <w:color w:val="111111"/>
          <w:sz w:val="28"/>
          <w:szCs w:val="28"/>
          <w:lang w:eastAsia="ru-RU"/>
        </w:rPr>
      </w:pPr>
      <w:r w:rsidRPr="00E13C49">
        <w:rPr>
          <w:rFonts w:ascii="Times New Roman" w:eastAsia="Times New Roman" w:hAnsi="Times New Roman" w:cs="Times New Roman"/>
          <w:color w:val="111111"/>
          <w:sz w:val="28"/>
          <w:szCs w:val="28"/>
          <w:lang w:eastAsia="ru-RU"/>
        </w:rPr>
        <w:t>Подготовила: воспитатель МБДОУ Детский сад №11 «Солнышко»</w:t>
      </w:r>
    </w:p>
    <w:p w:rsidR="00496838" w:rsidRPr="00E13C49" w:rsidRDefault="00496838" w:rsidP="00496838">
      <w:pPr>
        <w:shd w:val="clear" w:color="auto" w:fill="FFFFFF"/>
        <w:spacing w:after="0" w:line="360" w:lineRule="auto"/>
        <w:jc w:val="right"/>
        <w:rPr>
          <w:rFonts w:ascii="Times New Roman" w:eastAsia="Times New Roman" w:hAnsi="Times New Roman" w:cs="Times New Roman"/>
          <w:b/>
          <w:bCs/>
          <w:color w:val="111111"/>
          <w:sz w:val="28"/>
          <w:szCs w:val="28"/>
          <w:lang w:eastAsia="ru-RU"/>
        </w:rPr>
      </w:pPr>
      <w:r w:rsidRPr="00E13C49">
        <w:rPr>
          <w:rFonts w:ascii="Times New Roman" w:eastAsia="Times New Roman" w:hAnsi="Times New Roman" w:cs="Times New Roman"/>
          <w:color w:val="111111"/>
          <w:sz w:val="28"/>
          <w:szCs w:val="28"/>
          <w:lang w:eastAsia="ru-RU"/>
        </w:rPr>
        <w:t>село Белое, Красногвардейский район, Республика Адыгея</w:t>
      </w:r>
    </w:p>
    <w:p w:rsidR="00496838" w:rsidRPr="00E13C49" w:rsidRDefault="00496838" w:rsidP="00496838">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E13C49">
        <w:rPr>
          <w:rFonts w:ascii="Times New Roman" w:eastAsia="Times New Roman" w:hAnsi="Times New Roman" w:cs="Times New Roman"/>
          <w:b/>
          <w:bCs/>
          <w:color w:val="111111"/>
          <w:sz w:val="28"/>
          <w:szCs w:val="28"/>
          <w:lang w:eastAsia="ru-RU"/>
        </w:rPr>
        <w:t>Григорян Олеся Сергеевна</w:t>
      </w:r>
    </w:p>
    <w:p w:rsidR="00496838" w:rsidRPr="00E13C49" w:rsidRDefault="00496838" w:rsidP="00496838">
      <w:pPr>
        <w:jc w:val="center"/>
        <w:rPr>
          <w:rFonts w:ascii="Times New Roman" w:hAnsi="Times New Roman" w:cs="Times New Roman"/>
          <w:b/>
          <w:i/>
          <w:sz w:val="28"/>
          <w:szCs w:val="28"/>
        </w:rPr>
      </w:pPr>
    </w:p>
    <w:p w:rsidR="00496838" w:rsidRPr="00E13C49" w:rsidRDefault="00496838" w:rsidP="00496838">
      <w:pPr>
        <w:jc w:val="center"/>
        <w:rPr>
          <w:rFonts w:ascii="Times New Roman" w:hAnsi="Times New Roman" w:cs="Times New Roman"/>
          <w:b/>
          <w:i/>
          <w:sz w:val="40"/>
          <w:szCs w:val="40"/>
        </w:rPr>
      </w:pPr>
      <w:r w:rsidRPr="00E13C49">
        <w:rPr>
          <w:rFonts w:ascii="Times New Roman" w:hAnsi="Times New Roman" w:cs="Times New Roman"/>
          <w:b/>
          <w:i/>
          <w:sz w:val="40"/>
          <w:szCs w:val="40"/>
        </w:rPr>
        <w:t>2022-2023 уч.</w:t>
      </w:r>
      <w:r>
        <w:rPr>
          <w:rFonts w:ascii="Times New Roman" w:hAnsi="Times New Roman" w:cs="Times New Roman"/>
          <w:b/>
          <w:i/>
          <w:sz w:val="40"/>
          <w:szCs w:val="40"/>
        </w:rPr>
        <w:t xml:space="preserve"> г</w:t>
      </w:r>
      <w:r w:rsidRPr="00E13C49">
        <w:rPr>
          <w:rFonts w:ascii="Times New Roman" w:hAnsi="Times New Roman" w:cs="Times New Roman"/>
          <w:b/>
          <w:i/>
          <w:sz w:val="40"/>
          <w:szCs w:val="40"/>
        </w:rPr>
        <w:t>од</w:t>
      </w:r>
      <w:r>
        <w:rPr>
          <w:rFonts w:ascii="Times New Roman" w:hAnsi="Times New Roman" w:cs="Times New Roman"/>
          <w:b/>
          <w:i/>
          <w:sz w:val="40"/>
          <w:szCs w:val="40"/>
        </w:rPr>
        <w:t>.</w:t>
      </w:r>
    </w:p>
    <w:p w:rsidR="00496838" w:rsidRPr="009B30DA" w:rsidRDefault="00496838" w:rsidP="00496838">
      <w:pPr>
        <w:pStyle w:val="c4"/>
        <w:shd w:val="clear" w:color="auto" w:fill="FFFFFF"/>
        <w:spacing w:before="0" w:beforeAutospacing="0" w:after="0" w:afterAutospacing="0"/>
        <w:ind w:firstLine="568"/>
        <w:jc w:val="both"/>
        <w:rPr>
          <w:color w:val="000000"/>
          <w:sz w:val="22"/>
          <w:szCs w:val="22"/>
        </w:rPr>
      </w:pPr>
      <w:r>
        <w:rPr>
          <w:rFonts w:ascii="Arial" w:hAnsi="Arial" w:cs="Arial"/>
          <w:color w:val="000000"/>
          <w:sz w:val="28"/>
          <w:szCs w:val="28"/>
        </w:rPr>
        <w:lastRenderedPageBreak/>
        <w:br/>
      </w:r>
      <w:r w:rsidRPr="00496838">
        <w:rPr>
          <w:rStyle w:val="c6"/>
          <w:color w:val="000000"/>
          <w:sz w:val="28"/>
          <w:szCs w:val="28"/>
        </w:rPr>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w:t>
      </w:r>
      <w:r w:rsidRPr="009B30DA">
        <w:rPr>
          <w:rStyle w:val="c2"/>
          <w:bCs/>
          <w:color w:val="000000"/>
          <w:sz w:val="28"/>
          <w:szCs w:val="28"/>
        </w:rPr>
        <w:t>Задачи родителей в этот период</w:t>
      </w:r>
      <w:r w:rsidRPr="009B30DA">
        <w:rPr>
          <w:rStyle w:val="c6"/>
          <w:color w:val="000000"/>
          <w:sz w:val="28"/>
          <w:szCs w:val="28"/>
        </w:rPr>
        <w:t>: </w:t>
      </w:r>
      <w:r w:rsidRPr="009B30DA">
        <w:rPr>
          <w:rStyle w:val="c2"/>
          <w:bCs/>
          <w:color w:val="000000"/>
          <w:sz w:val="28"/>
          <w:szCs w:val="28"/>
        </w:rPr>
        <w:t>помочь детям овладеть родным языком, накопить значительный запас слов, научить произносить звуки.</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Ребёнок хорошо понимает обращённую к нему речь и содержание сказок.</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У ребёнка раннего возраста возрастает потребность в общении и сверстниками. Ребёнок понимает простые вопросы, например: </w:t>
      </w:r>
      <w:r w:rsidRPr="00496838">
        <w:rPr>
          <w:rStyle w:val="c3"/>
          <w:i/>
          <w:iCs/>
          <w:color w:val="000000"/>
          <w:sz w:val="28"/>
          <w:szCs w:val="28"/>
        </w:rPr>
        <w:t>«Где лежит мяч?», «Куда мы положили игрушки?»…</w:t>
      </w:r>
      <w:r w:rsidRPr="00496838">
        <w:rPr>
          <w:rStyle w:val="c6"/>
          <w:color w:val="000000"/>
          <w:sz w:val="28"/>
          <w:szCs w:val="28"/>
        </w:rPr>
        <w:t> Интерес к окружающим предметам побуждает его обращаться к взрослым с вопросами типа:</w:t>
      </w:r>
      <w:r w:rsidR="009B30DA">
        <w:rPr>
          <w:rStyle w:val="c6"/>
          <w:color w:val="000000"/>
          <w:sz w:val="28"/>
          <w:szCs w:val="28"/>
        </w:rPr>
        <w:t xml:space="preserve"> </w:t>
      </w:r>
      <w:r w:rsidRPr="00496838">
        <w:rPr>
          <w:rStyle w:val="c3"/>
          <w:i/>
          <w:iCs/>
          <w:color w:val="000000"/>
          <w:sz w:val="28"/>
          <w:szCs w:val="28"/>
        </w:rPr>
        <w:t>«Что это?», «Зачем?», «Куда?».</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Ребёнок начинает пользоваться глаголами, прилагательными, обозначающими не только размеры предметов, но и их цвет, форму, качество, например: красный, зелёный, круглый, длинный, зелёный…</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9B30DA">
        <w:rPr>
          <w:rStyle w:val="c3"/>
          <w:iCs/>
          <w:color w:val="000000"/>
          <w:sz w:val="28"/>
          <w:szCs w:val="28"/>
        </w:rPr>
        <w:t>Речь детей к концу третьего года жизни характеризуется появлением сложных предложений</w:t>
      </w:r>
      <w:r w:rsidRPr="009B30DA">
        <w:rPr>
          <w:rStyle w:val="c6"/>
          <w:color w:val="000000"/>
          <w:sz w:val="28"/>
          <w:szCs w:val="28"/>
        </w:rPr>
        <w:t>.</w:t>
      </w:r>
      <w:r w:rsidRPr="00496838">
        <w:rPr>
          <w:rStyle w:val="c6"/>
          <w:color w:val="000000"/>
          <w:sz w:val="28"/>
          <w:szCs w:val="28"/>
        </w:rPr>
        <w:t xml:space="preserve"> Ребёнок воспринимает простые по содержанию и небольшие по объёму сказки, может отвечать на некоторые </w:t>
      </w:r>
      <w:proofErr w:type="gramStart"/>
      <w:r w:rsidRPr="00496838">
        <w:rPr>
          <w:rStyle w:val="c6"/>
          <w:color w:val="000000"/>
          <w:sz w:val="28"/>
          <w:szCs w:val="28"/>
        </w:rPr>
        <w:t>по</w:t>
      </w:r>
      <w:proofErr w:type="gramEnd"/>
      <w:r w:rsidRPr="00496838">
        <w:rPr>
          <w:rStyle w:val="c6"/>
          <w:color w:val="000000"/>
          <w:sz w:val="28"/>
          <w:szCs w:val="28"/>
        </w:rPr>
        <w:t xml:space="preserve">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2"/>
          <w:bCs/>
          <w:color w:val="000000"/>
          <w:sz w:val="28"/>
          <w:szCs w:val="28"/>
        </w:rPr>
        <w:t>Возраст от 0 до 3 лет</w:t>
      </w:r>
      <w:r w:rsidRPr="00496838">
        <w:rPr>
          <w:rStyle w:val="c2"/>
          <w:b/>
          <w:bCs/>
          <w:color w:val="000000"/>
          <w:sz w:val="28"/>
          <w:szCs w:val="28"/>
        </w:rPr>
        <w:t xml:space="preserve"> –</w:t>
      </w:r>
      <w:r w:rsidRPr="00496838">
        <w:rPr>
          <w:rStyle w:val="c6"/>
          <w:color w:val="000000"/>
          <w:sz w:val="28"/>
          <w:szCs w:val="28"/>
        </w:rPr>
        <w:t> </w:t>
      </w:r>
      <w:proofErr w:type="spellStart"/>
      <w:r w:rsidRPr="00496838">
        <w:rPr>
          <w:rStyle w:val="c6"/>
          <w:color w:val="000000"/>
          <w:sz w:val="28"/>
          <w:szCs w:val="28"/>
        </w:rPr>
        <w:t>сензитивный</w:t>
      </w:r>
      <w:proofErr w:type="spellEnd"/>
      <w:r w:rsidRPr="00496838">
        <w:rPr>
          <w:rStyle w:val="c6"/>
          <w:color w:val="000000"/>
          <w:sz w:val="28"/>
          <w:szCs w:val="28"/>
        </w:rPr>
        <w:t xml:space="preserve"> период речевого становления </w:t>
      </w:r>
      <w:proofErr w:type="gramStart"/>
      <w:r w:rsidRPr="00496838">
        <w:rPr>
          <w:rStyle w:val="c6"/>
          <w:color w:val="000000"/>
          <w:sz w:val="28"/>
          <w:szCs w:val="28"/>
        </w:rPr>
        <w:t>–</w:t>
      </w:r>
      <w:r w:rsidRPr="00496838">
        <w:rPr>
          <w:rStyle w:val="c2"/>
          <w:bCs/>
          <w:color w:val="000000"/>
          <w:sz w:val="28"/>
          <w:szCs w:val="28"/>
        </w:rPr>
        <w:t>п</w:t>
      </w:r>
      <w:proofErr w:type="gramEnd"/>
      <w:r w:rsidRPr="00496838">
        <w:rPr>
          <w:rStyle w:val="c2"/>
          <w:bCs/>
          <w:color w:val="000000"/>
          <w:sz w:val="28"/>
          <w:szCs w:val="28"/>
        </w:rPr>
        <w:t>ериод наиболее чувствительный к воздействию</w:t>
      </w:r>
      <w:r w:rsidRPr="00496838">
        <w:rPr>
          <w:rStyle w:val="c6"/>
          <w:color w:val="000000"/>
          <w:sz w:val="28"/>
          <w:szCs w:val="28"/>
        </w:rPr>
        <w:t>, будь – то воспитание или развитие. Развитие речи ребёнка тесно связано с его общим психическим развитием. Занимаясь развитием речи, мы способствуем интеллектуальному развитию.</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Чтобы речь малыша развивалась полноценно, необходимы соответствующие условия. </w:t>
      </w:r>
      <w:r w:rsidRPr="009B30DA">
        <w:rPr>
          <w:rStyle w:val="c3"/>
          <w:iCs/>
          <w:color w:val="000000"/>
          <w:sz w:val="28"/>
          <w:szCs w:val="28"/>
        </w:rPr>
        <w:t>Речь возникает при наличии определённых биологических предпосылок</w:t>
      </w:r>
      <w:r w:rsidRPr="009B30DA">
        <w:rPr>
          <w:rStyle w:val="c6"/>
          <w:color w:val="000000"/>
          <w:sz w:val="28"/>
          <w:szCs w:val="28"/>
        </w:rPr>
        <w:t> и, прежде всего </w:t>
      </w:r>
      <w:r w:rsidRPr="009B30DA">
        <w:rPr>
          <w:rStyle w:val="c3"/>
          <w:iCs/>
          <w:color w:val="000000"/>
          <w:sz w:val="28"/>
          <w:szCs w:val="28"/>
        </w:rPr>
        <w:t xml:space="preserve">нормального созревания и </w:t>
      </w:r>
      <w:bookmarkStart w:id="0" w:name="_GoBack"/>
      <w:r w:rsidRPr="009B30DA">
        <w:rPr>
          <w:rStyle w:val="c3"/>
          <w:iCs/>
          <w:color w:val="000000"/>
          <w:sz w:val="28"/>
          <w:szCs w:val="28"/>
        </w:rPr>
        <w:t>функционирования центральной нервной системы</w:t>
      </w:r>
      <w:r w:rsidRPr="00496838">
        <w:rPr>
          <w:rStyle w:val="c6"/>
          <w:color w:val="000000"/>
          <w:sz w:val="28"/>
          <w:szCs w:val="28"/>
        </w:rPr>
        <w:t>. Однако</w:t>
      </w:r>
      <w:proofErr w:type="gramStart"/>
      <w:r w:rsidRPr="00496838">
        <w:rPr>
          <w:rStyle w:val="c6"/>
          <w:color w:val="000000"/>
          <w:sz w:val="28"/>
          <w:szCs w:val="28"/>
        </w:rPr>
        <w:t>,</w:t>
      </w:r>
      <w:proofErr w:type="gramEnd"/>
      <w:r w:rsidRPr="00496838">
        <w:rPr>
          <w:rStyle w:val="c6"/>
          <w:color w:val="000000"/>
          <w:sz w:val="28"/>
          <w:szCs w:val="28"/>
        </w:rPr>
        <w:t xml:space="preserve"> речь является </w:t>
      </w:r>
      <w:bookmarkEnd w:id="0"/>
      <w:r w:rsidRPr="00496838">
        <w:rPr>
          <w:rStyle w:val="c6"/>
          <w:color w:val="000000"/>
          <w:sz w:val="28"/>
          <w:szCs w:val="28"/>
        </w:rPr>
        <w:t xml:space="preserve">важнейшей социальной функцией, поэтому для её развития одних биологических предпосылок недостаточно. Потребность в общении </w:t>
      </w:r>
      <w:r w:rsidRPr="00496838">
        <w:rPr>
          <w:rStyle w:val="c6"/>
          <w:color w:val="000000"/>
          <w:sz w:val="28"/>
          <w:szCs w:val="28"/>
        </w:rPr>
        <w:lastRenderedPageBreak/>
        <w:t>формируется в жизненной практике взаимодействия ребёнка с окружающими людьми.</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 xml:space="preserve">Очень важно, чтобы в семье для ребёнка были созданы такие условия, чтобы он испытывал удовлетворение от общения </w:t>
      </w:r>
      <w:proofErr w:type="gramStart"/>
      <w:r w:rsidRPr="00496838">
        <w:rPr>
          <w:rStyle w:val="c6"/>
          <w:color w:val="000000"/>
          <w:sz w:val="28"/>
          <w:szCs w:val="28"/>
        </w:rPr>
        <w:t>со</w:t>
      </w:r>
      <w:proofErr w:type="gramEnd"/>
      <w:r w:rsidRPr="00496838">
        <w:rPr>
          <w:rStyle w:val="c6"/>
          <w:color w:val="000000"/>
          <w:sz w:val="28"/>
          <w:szCs w:val="28"/>
        </w:rPr>
        <w:t xml:space="preserve">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15"/>
          <w:b/>
          <w:bCs/>
          <w:color w:val="002060"/>
          <w:sz w:val="28"/>
          <w:szCs w:val="28"/>
        </w:rPr>
        <w:t> </w:t>
      </w:r>
    </w:p>
    <w:p w:rsidR="00496838" w:rsidRDefault="00496838" w:rsidP="00496838">
      <w:pPr>
        <w:pStyle w:val="c4"/>
        <w:spacing w:before="0" w:beforeAutospacing="0" w:after="0" w:afterAutospacing="0"/>
        <w:ind w:firstLine="568"/>
        <w:jc w:val="both"/>
        <w:rPr>
          <w:rStyle w:val="c15"/>
          <w:b/>
          <w:bCs/>
          <w:color w:val="002060"/>
          <w:sz w:val="28"/>
          <w:szCs w:val="28"/>
        </w:rPr>
      </w:pPr>
      <w:r w:rsidRPr="00496838">
        <w:rPr>
          <w:rStyle w:val="c15"/>
          <w:b/>
          <w:bCs/>
          <w:color w:val="002060"/>
          <w:sz w:val="28"/>
          <w:szCs w:val="28"/>
        </w:rPr>
        <w:t>Предлагаю вашему вниманию рекомендации по стимулированию речи детей раннего возраста.</w:t>
      </w:r>
    </w:p>
    <w:p w:rsidR="00496838" w:rsidRPr="00496838" w:rsidRDefault="00496838" w:rsidP="00496838">
      <w:pPr>
        <w:pStyle w:val="c4"/>
        <w:spacing w:before="0" w:beforeAutospacing="0" w:after="0" w:afterAutospacing="0"/>
        <w:ind w:firstLine="568"/>
        <w:jc w:val="both"/>
        <w:rPr>
          <w:color w:val="000000"/>
          <w:sz w:val="22"/>
          <w:szCs w:val="22"/>
        </w:rPr>
      </w:pPr>
    </w:p>
    <w:p w:rsidR="00496838" w:rsidRPr="00496838" w:rsidRDefault="00496838" w:rsidP="00496838">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«Разговор с самим собой»</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 буду пить чай».</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3"/>
          <w:i/>
          <w:iCs/>
          <w:color w:val="000000"/>
          <w:sz w:val="28"/>
          <w:szCs w:val="28"/>
        </w:rPr>
        <w:t> </w:t>
      </w:r>
    </w:p>
    <w:p w:rsidR="00496838" w:rsidRPr="00496838" w:rsidRDefault="00496838" w:rsidP="00496838">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«Параллельный разговор»</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Этот приём отличается от предыдущего тем, что вы описываете все действия ребёнка: что он видит, слышит, чувствует, трогает. Используя «параллельный разговор», вы как бы подсказываете ребёнку слова, выражающие его опыт, слова, которые впоследствии он начнёт использовать самостоятельно.</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16"/>
          <w:color w:val="000000"/>
          <w:sz w:val="22"/>
          <w:szCs w:val="22"/>
        </w:rPr>
        <w:t> </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«Провокация, или искусственное непонимание ребёнка»</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вас,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малышу: «Я не понимаю, что ты хочешь: кошку, куклу или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3"/>
          <w:i/>
          <w:iCs/>
          <w:color w:val="000000"/>
          <w:sz w:val="28"/>
          <w:szCs w:val="28"/>
        </w:rPr>
        <w:t> </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«Распространение»</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 xml:space="preserve">Продолжайте и дополняйте всё сказанное малышом, но не принуждайте его к повторению – вполне достаточно того, что он вас слышит. Например: Ребёнок: «Суп». Взрослый: «Овощной суп очень вкусный», «Суп едят ложкой»… Отвечая ребёнку распространённым предложением с использованием более сложных языковых форм и богатой лексики, вы </w:t>
      </w:r>
      <w:r w:rsidRPr="00496838">
        <w:rPr>
          <w:rStyle w:val="c6"/>
          <w:color w:val="000000"/>
          <w:sz w:val="28"/>
          <w:szCs w:val="28"/>
        </w:rPr>
        <w:lastRenderedPageBreak/>
        <w:t>постепенно подводите его к тому, чтобы ребёнок заканчивал свою мысль и, соответственно, готовите почву для овладения контекстной речью.</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3"/>
          <w:i/>
          <w:iCs/>
          <w:color w:val="000000"/>
          <w:sz w:val="28"/>
          <w:szCs w:val="28"/>
        </w:rPr>
        <w:t> </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«Устное народное творчество»</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 xml:space="preserve">Использование игровых песенок, </w:t>
      </w:r>
      <w:proofErr w:type="spellStart"/>
      <w:r w:rsidRPr="00496838">
        <w:rPr>
          <w:rStyle w:val="c6"/>
          <w:color w:val="000000"/>
          <w:sz w:val="28"/>
          <w:szCs w:val="28"/>
        </w:rPr>
        <w:t>потешек</w:t>
      </w:r>
      <w:proofErr w:type="spellEnd"/>
      <w:r w:rsidRPr="00496838">
        <w:rPr>
          <w:rStyle w:val="c6"/>
          <w:color w:val="000000"/>
          <w:sz w:val="28"/>
          <w:szCs w:val="28"/>
        </w:rPr>
        <w:t xml:space="preserve">,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w:t>
      </w:r>
      <w:proofErr w:type="gramStart"/>
      <w:r w:rsidRPr="00496838">
        <w:rPr>
          <w:rStyle w:val="c6"/>
          <w:color w:val="000000"/>
          <w:sz w:val="28"/>
          <w:szCs w:val="28"/>
        </w:rPr>
        <w:t>со</w:t>
      </w:r>
      <w:proofErr w:type="gramEnd"/>
      <w:r w:rsidRPr="00496838">
        <w:rPr>
          <w:rStyle w:val="c6"/>
          <w:color w:val="000000"/>
          <w:sz w:val="28"/>
          <w:szCs w:val="28"/>
        </w:rPr>
        <w:t xml:space="preserve"> взрослыми. Большинство детей по своей природе – </w:t>
      </w:r>
      <w:proofErr w:type="spellStart"/>
      <w:r w:rsidRPr="00496838">
        <w:rPr>
          <w:rStyle w:val="c6"/>
          <w:color w:val="000000"/>
          <w:sz w:val="28"/>
          <w:szCs w:val="28"/>
        </w:rPr>
        <w:t>кинестетики</w:t>
      </w:r>
      <w:proofErr w:type="spellEnd"/>
      <w:r w:rsidRPr="00496838">
        <w:rPr>
          <w:rStyle w:val="c6"/>
          <w:color w:val="000000"/>
          <w:sz w:val="28"/>
          <w:szCs w:val="28"/>
        </w:rPr>
        <w:t>: они любят, когда их гладят, прижимают к себе, держат за руки.</w:t>
      </w:r>
      <w:r w:rsidRPr="00496838">
        <w:rPr>
          <w:rStyle w:val="c16"/>
          <w:color w:val="000000"/>
          <w:sz w:val="22"/>
          <w:szCs w:val="22"/>
        </w:rPr>
        <w:t> </w:t>
      </w:r>
      <w:r w:rsidRPr="00496838">
        <w:rPr>
          <w:rStyle w:val="c6"/>
          <w:color w:val="000000"/>
          <w:sz w:val="28"/>
          <w:szCs w:val="28"/>
        </w:rPr>
        <w:t>Устное народное творчество как раз и способствует насыщению потребности в ласке, в физическом контакте.</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3"/>
          <w:i/>
          <w:iCs/>
          <w:color w:val="000000"/>
          <w:sz w:val="28"/>
          <w:szCs w:val="28"/>
        </w:rPr>
        <w:t> </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«Выбор»</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 xml:space="preserve">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r w:rsidRPr="00496838">
        <w:rPr>
          <w:rStyle w:val="c6"/>
          <w:color w:val="000000"/>
          <w:sz w:val="28"/>
          <w:szCs w:val="28"/>
        </w:rPr>
        <w:t>само ценности</w:t>
      </w:r>
      <w:r w:rsidRPr="00496838">
        <w:rPr>
          <w:rStyle w:val="c6"/>
          <w:color w:val="000000"/>
          <w:sz w:val="28"/>
          <w:szCs w:val="28"/>
        </w:rPr>
        <w:t>. («Ты хочешь играть с куклой или медвежонком?», «Тебе налить полстакана молока или целый стакан?»)</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«Игры с природным материалом»</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ними заключён большой смысл: ребёнок занят делом, он знакомится с материалом, изучает его свойства…</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3"/>
          <w:i/>
          <w:iCs/>
          <w:color w:val="000000"/>
          <w:sz w:val="28"/>
          <w:szCs w:val="28"/>
        </w:rPr>
        <w:t> </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23"/>
          <w:i/>
          <w:iCs/>
          <w:color w:val="C00000"/>
          <w:sz w:val="28"/>
          <w:szCs w:val="28"/>
        </w:rPr>
        <w:t> </w:t>
      </w:r>
    </w:p>
    <w:p w:rsidR="00496838" w:rsidRPr="00496838" w:rsidRDefault="00496838" w:rsidP="0022014B">
      <w:pPr>
        <w:pStyle w:val="c4"/>
        <w:shd w:val="clear" w:color="auto" w:fill="FFFFFF"/>
        <w:spacing w:before="0" w:beforeAutospacing="0" w:after="0" w:afterAutospacing="0"/>
        <w:ind w:firstLine="568"/>
        <w:jc w:val="center"/>
        <w:rPr>
          <w:color w:val="000000"/>
          <w:sz w:val="22"/>
          <w:szCs w:val="22"/>
        </w:rPr>
      </w:pPr>
      <w:r w:rsidRPr="00496838">
        <w:rPr>
          <w:rStyle w:val="c9"/>
          <w:i/>
          <w:iCs/>
          <w:color w:val="C00000"/>
          <w:sz w:val="28"/>
          <w:szCs w:val="28"/>
          <w:u w:val="single"/>
        </w:rPr>
        <w:t>«Продуктивные виды деятельности»</w:t>
      </w:r>
    </w:p>
    <w:p w:rsidR="00496838" w:rsidRPr="00496838" w:rsidRDefault="00496838" w:rsidP="00496838">
      <w:pPr>
        <w:pStyle w:val="c4"/>
        <w:shd w:val="clear" w:color="auto" w:fill="FFFFFF"/>
        <w:spacing w:before="0" w:beforeAutospacing="0" w:after="0" w:afterAutospacing="0"/>
        <w:ind w:firstLine="568"/>
        <w:jc w:val="both"/>
        <w:rPr>
          <w:color w:val="000000"/>
          <w:sz w:val="22"/>
          <w:szCs w:val="22"/>
        </w:rPr>
      </w:pPr>
      <w:r w:rsidRPr="00496838">
        <w:rPr>
          <w:rStyle w:val="c6"/>
          <w:color w:val="000000"/>
          <w:sz w:val="28"/>
          <w:szCs w:val="28"/>
        </w:rPr>
        <w:t xml:space="preserve">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превратить в рассказ, а рассказ – в рисунок, к которому нужно неоднократно возвращаться, «прочитывать», дополнять. Когда таких рассказов и рисунков наберётся достаточное количество, можно сшить их </w:t>
      </w:r>
      <w:proofErr w:type="gramStart"/>
      <w:r w:rsidRPr="00496838">
        <w:rPr>
          <w:rStyle w:val="c6"/>
          <w:color w:val="000000"/>
          <w:sz w:val="28"/>
          <w:szCs w:val="28"/>
        </w:rPr>
        <w:t>в</w:t>
      </w:r>
      <w:proofErr w:type="gramEnd"/>
      <w:r w:rsidRPr="00496838">
        <w:rPr>
          <w:rStyle w:val="c6"/>
          <w:color w:val="000000"/>
          <w:sz w:val="28"/>
          <w:szCs w:val="28"/>
        </w:rPr>
        <w:t xml:space="preserve"> книжку и «читать» своим друзьям и родственникам.</w:t>
      </w:r>
    </w:p>
    <w:p w:rsidR="00250896" w:rsidRDefault="00250896"/>
    <w:sectPr w:rsidR="00250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2E"/>
    <w:rsid w:val="0022014B"/>
    <w:rsid w:val="00250896"/>
    <w:rsid w:val="00496838"/>
    <w:rsid w:val="009B30DA"/>
    <w:rsid w:val="00E5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6838"/>
  </w:style>
  <w:style w:type="paragraph" w:styleId="a3">
    <w:name w:val="Normal (Web)"/>
    <w:basedOn w:val="a"/>
    <w:uiPriority w:val="99"/>
    <w:semiHidden/>
    <w:unhideWhenUsed/>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6838"/>
  </w:style>
  <w:style w:type="character" w:customStyle="1" w:styleId="c3">
    <w:name w:val="c3"/>
    <w:basedOn w:val="a0"/>
    <w:rsid w:val="00496838"/>
  </w:style>
  <w:style w:type="character" w:customStyle="1" w:styleId="c15">
    <w:name w:val="c15"/>
    <w:basedOn w:val="a0"/>
    <w:rsid w:val="00496838"/>
  </w:style>
  <w:style w:type="character" w:customStyle="1" w:styleId="c9">
    <w:name w:val="c9"/>
    <w:basedOn w:val="a0"/>
    <w:rsid w:val="00496838"/>
  </w:style>
  <w:style w:type="character" w:customStyle="1" w:styleId="c16">
    <w:name w:val="c16"/>
    <w:basedOn w:val="a0"/>
    <w:rsid w:val="00496838"/>
  </w:style>
  <w:style w:type="character" w:customStyle="1" w:styleId="c23">
    <w:name w:val="c23"/>
    <w:basedOn w:val="a0"/>
    <w:rsid w:val="00496838"/>
  </w:style>
  <w:style w:type="paragraph" w:styleId="a4">
    <w:name w:val="Balloon Text"/>
    <w:basedOn w:val="a"/>
    <w:link w:val="a5"/>
    <w:uiPriority w:val="99"/>
    <w:semiHidden/>
    <w:unhideWhenUsed/>
    <w:rsid w:val="004968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6838"/>
  </w:style>
  <w:style w:type="paragraph" w:styleId="a3">
    <w:name w:val="Normal (Web)"/>
    <w:basedOn w:val="a"/>
    <w:uiPriority w:val="99"/>
    <w:semiHidden/>
    <w:unhideWhenUsed/>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6838"/>
  </w:style>
  <w:style w:type="character" w:customStyle="1" w:styleId="c3">
    <w:name w:val="c3"/>
    <w:basedOn w:val="a0"/>
    <w:rsid w:val="00496838"/>
  </w:style>
  <w:style w:type="character" w:customStyle="1" w:styleId="c15">
    <w:name w:val="c15"/>
    <w:basedOn w:val="a0"/>
    <w:rsid w:val="00496838"/>
  </w:style>
  <w:style w:type="character" w:customStyle="1" w:styleId="c9">
    <w:name w:val="c9"/>
    <w:basedOn w:val="a0"/>
    <w:rsid w:val="00496838"/>
  </w:style>
  <w:style w:type="character" w:customStyle="1" w:styleId="c16">
    <w:name w:val="c16"/>
    <w:basedOn w:val="a0"/>
    <w:rsid w:val="00496838"/>
  </w:style>
  <w:style w:type="character" w:customStyle="1" w:styleId="c23">
    <w:name w:val="c23"/>
    <w:basedOn w:val="a0"/>
    <w:rsid w:val="00496838"/>
  </w:style>
  <w:style w:type="paragraph" w:styleId="a4">
    <w:name w:val="Balloon Text"/>
    <w:basedOn w:val="a"/>
    <w:link w:val="a5"/>
    <w:uiPriority w:val="99"/>
    <w:semiHidden/>
    <w:unhideWhenUsed/>
    <w:rsid w:val="004968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2022-10-30T08:57:00Z</dcterms:created>
  <dcterms:modified xsi:type="dcterms:W3CDTF">2022-10-30T09:10:00Z</dcterms:modified>
</cp:coreProperties>
</file>